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b/>
          <w:bCs/>
          <w:spacing w:val="-1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pacing w:val="-10"/>
          <w:sz w:val="36"/>
          <w:szCs w:val="36"/>
        </w:rPr>
        <w:t>考生资格审查需提交材料清单：</w:t>
      </w:r>
    </w:p>
    <w:p>
      <w:pPr>
        <w:spacing w:line="360" w:lineRule="auto"/>
        <w:ind w:firstLine="522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pacing w:val="-10"/>
          <w:sz w:val="28"/>
          <w:szCs w:val="28"/>
        </w:rPr>
        <w:t>所有考生均需提供身份证原件扫描件（正反两面）、初试准考证（电子版），提交政审表（扫描件）。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除以上材料外，各类考生须提供以下材料：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（1）应届本科生：《教育部学籍在线验证报告》（</w:t>
      </w:r>
      <w:r>
        <w:rPr>
          <w:rFonts w:hint="eastAsia" w:ascii="仿宋_GB2312" w:hAnsi="宋体" w:eastAsia="仿宋_GB2312"/>
          <w:spacing w:val="-10"/>
          <w:sz w:val="28"/>
          <w:szCs w:val="28"/>
          <w:lang w:eastAsia="zh-CN"/>
        </w:rPr>
        <w:t>在有效期内，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电子版）、本科阶段成绩单（扫描件）、在校生证明（扫描件）或学生证（学生信息页及注册页扫描件）。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（2）非应届本科生：毕业证、学位证原件（扫描件，自考本科已取得毕业证者无学位证），《教育部学历证书电子注册备案表》（</w:t>
      </w:r>
      <w:r>
        <w:rPr>
          <w:rFonts w:hint="eastAsia" w:ascii="仿宋_GB2312" w:hAnsi="宋体" w:eastAsia="仿宋_GB2312"/>
          <w:spacing w:val="-10"/>
          <w:sz w:val="28"/>
          <w:szCs w:val="28"/>
          <w:lang w:eastAsia="zh-CN"/>
        </w:rPr>
        <w:t>在有效期内，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电子版）及《教育部学籍在线验证报告》（</w:t>
      </w:r>
      <w:r>
        <w:rPr>
          <w:rFonts w:hint="eastAsia" w:ascii="仿宋_GB2312" w:hAnsi="宋体" w:eastAsia="仿宋_GB2312"/>
          <w:spacing w:val="-10"/>
          <w:sz w:val="28"/>
          <w:szCs w:val="28"/>
          <w:lang w:eastAsia="zh-CN"/>
        </w:rPr>
        <w:t>在有效期内，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电子版），2000年以前毕业的考生须提交教育部学籍学历证明（电子版）。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（3）自考本科未取得毕业证的考生：专科阶段学历证书原件（扫描件）、自考办开具的自考生成绩单（扫描件）。</w:t>
      </w:r>
      <w:bookmarkStart w:id="0" w:name="_GoBack"/>
      <w:bookmarkEnd w:id="0"/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（4）专科生：专科阶段毕业证、学位证原件（扫描件）、《教育部学历证书电子注册备案表》（专科阶段</w:t>
      </w:r>
      <w:r>
        <w:rPr>
          <w:rFonts w:hint="eastAsia" w:ascii="仿宋_GB2312" w:hAnsi="宋体" w:eastAsia="仿宋_GB2312"/>
          <w:spacing w:val="-10"/>
          <w:sz w:val="28"/>
          <w:szCs w:val="28"/>
          <w:lang w:eastAsia="zh-CN"/>
        </w:rPr>
        <w:t>，在有效期内，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电子版）、《教育部学籍在线验证报告》（专科阶段</w:t>
      </w:r>
      <w:r>
        <w:rPr>
          <w:rFonts w:hint="eastAsia" w:ascii="仿宋_GB2312" w:hAnsi="宋体" w:eastAsia="仿宋_GB2312"/>
          <w:spacing w:val="-10"/>
          <w:sz w:val="28"/>
          <w:szCs w:val="28"/>
          <w:lang w:eastAsia="zh-CN"/>
        </w:rPr>
        <w:t>，在有效期内，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电子版）。</w:t>
      </w:r>
    </w:p>
    <w:p>
      <w:pPr>
        <w:spacing w:line="360" w:lineRule="auto"/>
        <w:ind w:firstLine="520" w:firstLineChars="200"/>
        <w:rPr>
          <w:rFonts w:hint="eastAsia" w:ascii="仿宋_GB2312" w:hAnsi="宋体" w:eastAsia="仿宋_GB2312"/>
          <w:spacing w:val="-10"/>
          <w:sz w:val="28"/>
          <w:szCs w:val="28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>（5）专项计划：我校仅接受大学生退役士兵专项计划考生。该计划考生除应根据自身情况提交以上四点要求的材料外，还需提交入伍批准书和退出现役证原件（扫描件）。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52E98"/>
    <w:rsid w:val="434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2020-05-07T02:54:00Z</dcterms:created>
  <dc:creator>Administrator</dc:creator>
  <cp:lastModifiedBy>seki</cp:lastModifiedBy>
  <dcterms:modified xsi:type="dcterms:W3CDTF">2020-05-07T09:16:29Z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