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widowControl/>
        <w:snapToGrid w:val="0"/>
        <w:spacing w:after="156" w:afterLines="50"/>
        <w:jc w:val="center"/>
        <w:rPr>
          <w:rFonts w:ascii="华文中宋" w:hAnsi="华文中宋" w:eastAsia="华文中宋" w:cs="宋体"/>
          <w:bCs/>
          <w:kern w:val="0"/>
          <w:sz w:val="36"/>
          <w:szCs w:val="36"/>
        </w:rPr>
      </w:pPr>
      <w:bookmarkStart w:id="0" w:name="_Hlk33043771"/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20</w:t>
      </w:r>
      <w:r>
        <w:rPr>
          <w:rFonts w:ascii="华文中宋" w:hAnsi="华文中宋" w:eastAsia="华文中宋" w:cs="宋体"/>
          <w:bCs/>
          <w:kern w:val="0"/>
          <w:sz w:val="36"/>
          <w:szCs w:val="36"/>
        </w:rPr>
        <w:t>22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年硕士研究生复试享受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  <w:lang w:eastAsia="zh-CN"/>
        </w:rPr>
        <w:t>加分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政策申请表</w:t>
      </w:r>
    </w:p>
    <w:bookmarkEnd w:id="0"/>
    <w:tbl>
      <w:tblPr>
        <w:tblStyle w:val="2"/>
        <w:tblW w:w="503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934"/>
        <w:gridCol w:w="818"/>
        <w:gridCol w:w="1268"/>
        <w:gridCol w:w="1167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证号</w:t>
            </w:r>
          </w:p>
        </w:tc>
        <w:tc>
          <w:tcPr>
            <w:tcW w:w="125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938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  <w:jc w:val="center"/>
        </w:trPr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）大学生志愿服务西部计划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）三支一扶计划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）农村义务教育阶段学校教师特设岗位计划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）赴外汉语教师志愿者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）高校学生应征入伍服义务兵役退役后，3年内参加全国硕士研究生招生考试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）参加“选聘高校毕业生到村任职”项目服务期满、考核称职以上，3年内参加全国硕士研究生招生考试</w:t>
            </w:r>
          </w:p>
          <w:p>
            <w:pPr>
              <w:pStyle w:val="4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处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2022年  月  日 </w:t>
            </w:r>
          </w:p>
        </w:tc>
      </w:tr>
    </w:tbl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/>
    <w:p>
      <w:pPr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60528"/>
    <w:multiLevelType w:val="multilevel"/>
    <w:tmpl w:val="3CE605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E26AC"/>
    <w:rsid w:val="2DA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2022-03-25T02:03:00Z</dcterms:created>
  <dc:creator>seki</dc:creator>
  <cp:lastModifiedBy>seki</cp:lastModifiedBy>
  <dcterms:modified xsi:type="dcterms:W3CDTF">2022-03-25T02:04:06Z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DEFE761D3786402EA39F722962F4EEE9</vt:lpwstr>
  </property>
</Properties>
</file>